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0" distT="0" distL="0" distR="0">
            <wp:extent cx="3161092" cy="763931"/>
            <wp:effectExtent b="0" l="0" r="0" t="0"/>
            <wp:docPr id="17198831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161092" cy="76393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b w:val="1"/>
          <w:u w:val="single"/>
        </w:rPr>
      </w:pPr>
      <w:r w:rsidDel="00000000" w:rsidR="00000000" w:rsidRPr="00000000">
        <w:rPr>
          <w:b w:val="1"/>
          <w:u w:val="single"/>
          <w:rtl w:val="0"/>
        </w:rPr>
        <w:t xml:space="preserve">El camí de l’Ars Nova al Renaixement</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b w:val="1"/>
          <w:rtl w:val="0"/>
        </w:rPr>
        <w:t xml:space="preserve">Intèrprets</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Eulàlia Fantova, mezzo soprano</w:t>
      </w:r>
    </w:p>
    <w:p w:rsidR="00000000" w:rsidDel="00000000" w:rsidP="00000000" w:rsidRDefault="00000000" w:rsidRPr="00000000" w14:paraId="00000008">
      <w:pPr>
        <w:rPr/>
      </w:pPr>
      <w:r w:rsidDel="00000000" w:rsidR="00000000" w:rsidRPr="00000000">
        <w:rPr>
          <w:rtl w:val="0"/>
        </w:rPr>
        <w:t xml:space="preserve">Martí Doñate, tenor</w:t>
      </w:r>
    </w:p>
    <w:p w:rsidR="00000000" w:rsidDel="00000000" w:rsidP="00000000" w:rsidRDefault="00000000" w:rsidRPr="00000000" w14:paraId="00000009">
      <w:pPr>
        <w:rPr/>
      </w:pPr>
      <w:r w:rsidDel="00000000" w:rsidR="00000000" w:rsidRPr="00000000">
        <w:rPr>
          <w:rtl w:val="0"/>
        </w:rPr>
        <w:t xml:space="preserve">Ferran Mitjans, tenor</w:t>
      </w:r>
    </w:p>
    <w:p w:rsidR="00000000" w:rsidDel="00000000" w:rsidP="00000000" w:rsidRDefault="00000000" w:rsidRPr="00000000" w14:paraId="0000000A">
      <w:pPr>
        <w:rPr/>
      </w:pPr>
      <w:r w:rsidDel="00000000" w:rsidR="00000000" w:rsidRPr="00000000">
        <w:rPr>
          <w:rtl w:val="0"/>
        </w:rPr>
        <w:t xml:space="preserve">Ferran Albrich, baríton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Xabier Urtasun orgue portatiu</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Pere Lluís Biosca, direcció</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b w:val="1"/>
          <w:rtl w:val="0"/>
        </w:rPr>
        <w:t xml:space="preserve">Programa</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Missa de Barcelona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(circa 1360)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b w:val="1"/>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Kyrie</w:t>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Gloria</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Credo</w:t>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Sanctus</w:t>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Agnus dei</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center"/>
        <w:rPr>
          <w:b w:val="1"/>
        </w:rPr>
      </w:pPr>
      <w:r w:rsidDel="00000000" w:rsidR="00000000" w:rsidRPr="00000000">
        <w:rPr>
          <w:b w:val="1"/>
          <w:rtl w:val="0"/>
        </w:rPr>
        <w:t xml:space="preserve">Dunstable i el naixement de l’escola franco-flamenca </w:t>
      </w:r>
    </w:p>
    <w:p w:rsidR="00000000" w:rsidDel="00000000" w:rsidP="00000000" w:rsidRDefault="00000000" w:rsidRPr="00000000" w14:paraId="0000001F">
      <w:pPr>
        <w:jc w:val="cente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John Dunstable (1390-1453)</w:t>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quam pulchra</w:t>
      </w:r>
    </w:p>
    <w:p w:rsidR="00000000" w:rsidDel="00000000" w:rsidP="00000000" w:rsidRDefault="00000000" w:rsidRPr="00000000" w14:paraId="000000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Speciosa facta es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Gilles Binchois (1400-1460)</w:t>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Virgo rosa.</w:t>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solis ortis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Guillaume Dufay (1397-1474)</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Lamentatio sanctae Matris eccliesiae constantinopolitanae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Johannes Okceghem (1410-1497)</w:t>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Ave Maria</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u w:val="none"/>
        </w:rPr>
      </w:pPr>
      <w:r w:rsidDel="00000000" w:rsidR="00000000" w:rsidRPr="00000000">
        <w:rPr>
          <w:b w:val="1"/>
          <w:rtl w:val="0"/>
        </w:rPr>
        <w:t xml:space="preserve">Josquin Desprez (1450-1521)</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Absalon fili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center"/>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rPr/>
      </w:pPr>
      <w:r w:rsidDel="00000000" w:rsidR="00000000" w:rsidRPr="00000000">
        <w:rPr>
          <w:rtl w:val="0"/>
        </w:rPr>
        <w:t xml:space="preserve">La </w:t>
      </w:r>
      <w:r w:rsidDel="00000000" w:rsidR="00000000" w:rsidRPr="00000000">
        <w:rPr>
          <w:b w:val="1"/>
          <w:rtl w:val="0"/>
        </w:rPr>
        <w:t xml:space="preserve">Missa de Barcelona</w:t>
      </w:r>
      <w:r w:rsidDel="00000000" w:rsidR="00000000" w:rsidRPr="00000000">
        <w:rPr>
          <w:rtl w:val="0"/>
        </w:rPr>
        <w:t xml:space="preserve">, anomenada així per ser conservada a l’arxiu de la Biblioteca de Catalunya (971) fou trobada en realitat a l’arxiu parroquial de Vilafranca del Penedès per Higini Anglès el 1925.. D’autor o autors desconeguts, prové del cercle musical d’Avinyó i formava part probablement del repertori de la capella del rei Martí l’Humà que regnà entre 1395 i 1410.</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rPr/>
      </w:pPr>
      <w:r w:rsidDel="00000000" w:rsidR="00000000" w:rsidRPr="00000000">
        <w:rPr>
          <w:rtl w:val="0"/>
        </w:rPr>
        <w:t xml:space="preserve">Conjuntament amb les misses de Notre-Dame, Tournai, Tolosa i de la Sorbona, és un dels primers exemples polifònics del cicle complet de la missa (Kyrie, Gloria, Credo, Sanctus i Agnus Dei). A diferència de la missa de Notre-Dame de Machaut, escrita probablement poc abans, la Missa de Barcelona no constitueix un cicle homogeni musicalment, ja que probablement fou escrita per més d’un compositor, malgrat que s'hi poden apreciar elements comuns en cadascuna de les seves cinc parts.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rPr/>
      </w:pPr>
      <w:r w:rsidDel="00000000" w:rsidR="00000000" w:rsidRPr="00000000">
        <w:rPr>
          <w:rtl w:val="0"/>
        </w:rPr>
        <w:t xml:space="preserve">El període del regnat de Martí l’Humà coincideix amb el neixament dels principals compositors que iniciaren l’anomenada </w:t>
      </w:r>
      <w:r w:rsidDel="00000000" w:rsidR="00000000" w:rsidRPr="00000000">
        <w:rPr>
          <w:b w:val="1"/>
          <w:rtl w:val="0"/>
        </w:rPr>
        <w:t xml:space="preserve">Escola franco-flamenca</w:t>
      </w:r>
      <w:r w:rsidDel="00000000" w:rsidR="00000000" w:rsidRPr="00000000">
        <w:rPr>
          <w:rtl w:val="0"/>
        </w:rPr>
        <w:t xml:space="preserve">, que tants grans noms donaria a la polifonia durant el s.XV i XVI. És el cas de </w:t>
      </w:r>
      <w:r w:rsidDel="00000000" w:rsidR="00000000" w:rsidRPr="00000000">
        <w:rPr>
          <w:b w:val="1"/>
          <w:rtl w:val="0"/>
        </w:rPr>
        <w:t xml:space="preserve">Guillaume Dufay</w:t>
      </w:r>
      <w:r w:rsidDel="00000000" w:rsidR="00000000" w:rsidRPr="00000000">
        <w:rPr>
          <w:rtl w:val="0"/>
        </w:rPr>
        <w:t xml:space="preserve">, nascut el 1397, qui fou el músic més famós del s.XV. A ell se li reconeix l’amalgama entre l’harmonia anglesa de </w:t>
      </w:r>
      <w:r w:rsidDel="00000000" w:rsidR="00000000" w:rsidRPr="00000000">
        <w:rPr>
          <w:b w:val="1"/>
          <w:rtl w:val="0"/>
        </w:rPr>
        <w:t xml:space="preserve">Dunstable</w:t>
      </w:r>
      <w:r w:rsidDel="00000000" w:rsidR="00000000" w:rsidRPr="00000000">
        <w:rPr>
          <w:rtl w:val="0"/>
        </w:rPr>
        <w:t xml:space="preserve">, la melodiositat italiana i el contrapunt francès que constituiren les bases que més tard s’imposarien en el renaixement posterior. </w:t>
      </w:r>
      <w:r w:rsidDel="00000000" w:rsidR="00000000" w:rsidRPr="00000000">
        <w:rPr>
          <w:b w:val="1"/>
          <w:rtl w:val="0"/>
        </w:rPr>
        <w:t xml:space="preserve">Gilles Binchois</w:t>
      </w:r>
      <w:r w:rsidDel="00000000" w:rsidR="00000000" w:rsidRPr="00000000">
        <w:rPr>
          <w:rtl w:val="0"/>
        </w:rPr>
        <w:t xml:space="preserve">, amic personal de Dufay i també figura clau de l’època, també fou considerablement influenciat per la “dolçor harmònica” de </w:t>
      </w:r>
      <w:r w:rsidDel="00000000" w:rsidR="00000000" w:rsidRPr="00000000">
        <w:rPr>
          <w:b w:val="1"/>
          <w:rtl w:val="0"/>
        </w:rPr>
        <w:t xml:space="preserve">Dunstable,</w:t>
      </w:r>
      <w:r w:rsidDel="00000000" w:rsidR="00000000" w:rsidRPr="00000000">
        <w:rPr>
          <w:rtl w:val="0"/>
        </w:rPr>
        <w:t xml:space="preserve"> el gran compositor anglès del moment.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rPr/>
      </w:pPr>
      <w:r w:rsidDel="00000000" w:rsidR="00000000" w:rsidRPr="00000000">
        <w:rPr>
          <w:b w:val="1"/>
          <w:rtl w:val="0"/>
        </w:rPr>
        <w:t xml:space="preserve">Johannes Ockeghem</w:t>
      </w:r>
      <w:r w:rsidDel="00000000" w:rsidR="00000000" w:rsidRPr="00000000">
        <w:rPr>
          <w:rtl w:val="0"/>
        </w:rPr>
        <w:t xml:space="preserve">, és el compositor més rellevant de la generació posterior a Dufay i Binchois en l’escola franco-flamenca. Reconegut en el seu temps com a gran compositor, però també com a gran cantant, és l’enllaç entre la primera polifonia renaixentista i el gran Josquin, qui com Ockeghem portaria la música a nivells de complexitat, bellesa i espiritualitat sublims.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rPr>
          <w:b w:val="1"/>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rPr>
          <w:b w:val="1"/>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rPr>
          <w:b w:val="1"/>
        </w:rPr>
      </w:pPr>
      <w:r w:rsidDel="00000000" w:rsidR="00000000" w:rsidRPr="00000000">
        <w:rPr>
          <w:rtl w:val="0"/>
        </w:rPr>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5182970</wp:posOffset>
          </wp:positionH>
          <wp:positionV relativeFrom="paragraph">
            <wp:posOffset>0</wp:posOffset>
          </wp:positionV>
          <wp:extent cx="550445" cy="550445"/>
          <wp:effectExtent b="0" l="0" r="0" t="0"/>
          <wp:wrapSquare wrapText="bothSides" distB="0" distT="0" distL="114300" distR="114300"/>
          <wp:docPr id="17198831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50445" cy="55044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Prrafodelista">
    <w:name w:val="List Paragraph"/>
    <w:basedOn w:val="Normal"/>
    <w:uiPriority w:val="34"/>
    <w:qFormat w:val="1"/>
    <w:rsid w:val="00B96644"/>
    <w:pPr>
      <w:ind w:left="720"/>
      <w:contextualSpacing w:val="1"/>
    </w:pPr>
  </w:style>
  <w:style w:type="paragraph" w:styleId="Encabezado">
    <w:name w:val="header"/>
    <w:basedOn w:val="Normal"/>
    <w:link w:val="EncabezadoCar"/>
    <w:uiPriority w:val="99"/>
    <w:unhideWhenUsed w:val="1"/>
    <w:rsid w:val="008B559B"/>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8B559B"/>
  </w:style>
  <w:style w:type="paragraph" w:styleId="Piedepgina">
    <w:name w:val="footer"/>
    <w:basedOn w:val="Normal"/>
    <w:link w:val="PiedepginaCar"/>
    <w:uiPriority w:val="99"/>
    <w:unhideWhenUsed w:val="1"/>
    <w:rsid w:val="008B559B"/>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8B559B"/>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Di3vsyNZlH2Z9h+Xtnuf8bj/Q==">CgMxLjA4AHIhMWdVa1dSSFJIWEh1YUxOMzFreEFqbVczMElPTHFnLXh2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2024-09-25T08:36:00Z</dcterms:created>
  <dc:creator>PC</dc:creator>
</cp:coreProperties>
</file>